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F151CF" w14:textId="77777777" w:rsidR="002521A9" w:rsidRPr="00DF0639" w:rsidRDefault="002521A9" w:rsidP="002521A9">
      <w:pPr>
        <w:spacing w:line="276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DF0639">
        <w:rPr>
          <w:rFonts w:ascii="Times New Roman" w:hAnsi="Times New Roman" w:cs="Times New Roman"/>
          <w:i/>
          <w:iCs/>
          <w:sz w:val="24"/>
          <w:szCs w:val="24"/>
        </w:rPr>
        <w:t>(miejscowość), (data)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521A9" w14:paraId="7DCA4BD0" w14:textId="77777777" w:rsidTr="002521A9">
        <w:tc>
          <w:tcPr>
            <w:tcW w:w="4531" w:type="dxa"/>
          </w:tcPr>
          <w:p w14:paraId="59DC2A05" w14:textId="77777777" w:rsidR="002521A9" w:rsidRDefault="002521A9" w:rsidP="00C8016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6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mgr farm.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06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(imię i nazwisko)</w:t>
            </w:r>
          </w:p>
          <w:p w14:paraId="6E44E804" w14:textId="77777777" w:rsidR="002521A9" w:rsidRDefault="002521A9" w:rsidP="00C8016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6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kierownik apteki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06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(opisać aptekę)</w:t>
            </w:r>
          </w:p>
        </w:tc>
        <w:tc>
          <w:tcPr>
            <w:tcW w:w="4531" w:type="dxa"/>
          </w:tcPr>
          <w:p w14:paraId="6485D85D" w14:textId="77777777" w:rsidR="002521A9" w:rsidRDefault="002521A9" w:rsidP="00C8016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1A9" w14:paraId="25D5DF0B" w14:textId="77777777" w:rsidTr="002521A9">
        <w:tc>
          <w:tcPr>
            <w:tcW w:w="4531" w:type="dxa"/>
          </w:tcPr>
          <w:p w14:paraId="54CB5735" w14:textId="77777777" w:rsidR="002521A9" w:rsidRDefault="002521A9" w:rsidP="00C8016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17DD74C8" w14:textId="77777777" w:rsidR="002521A9" w:rsidRPr="00DF0639" w:rsidRDefault="002521A9" w:rsidP="00C8016F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F06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(dane podmiotu prowadzącego aptekę)</w:t>
            </w:r>
          </w:p>
        </w:tc>
      </w:tr>
    </w:tbl>
    <w:p w14:paraId="18DA804A" w14:textId="77777777" w:rsidR="002521A9" w:rsidRDefault="002521A9" w:rsidP="002521A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7861D0" w14:textId="77777777" w:rsidR="002521A9" w:rsidRPr="00D76CA0" w:rsidRDefault="002521A9" w:rsidP="002521A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6CA0">
        <w:rPr>
          <w:rFonts w:ascii="Times New Roman" w:hAnsi="Times New Roman" w:cs="Times New Roman"/>
          <w:b/>
          <w:bCs/>
          <w:sz w:val="24"/>
          <w:szCs w:val="24"/>
        </w:rPr>
        <w:t>ZAWIADOMIENIE</w:t>
      </w:r>
    </w:p>
    <w:p w14:paraId="524D349D" w14:textId="19958142" w:rsidR="002521A9" w:rsidRPr="00D76CA0" w:rsidRDefault="002521A9" w:rsidP="002521A9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6CA0"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 w:rsidR="00DD2303">
        <w:rPr>
          <w:rFonts w:ascii="Times New Roman" w:hAnsi="Times New Roman" w:cs="Times New Roman"/>
          <w:b/>
          <w:bCs/>
          <w:sz w:val="24"/>
          <w:szCs w:val="24"/>
        </w:rPr>
        <w:t xml:space="preserve">UNIEMOŻLIWIENIU WYKONYWANIU ZADAŃ KIEROWNIKA APTEKI </w:t>
      </w:r>
    </w:p>
    <w:p w14:paraId="76E852E2" w14:textId="0236E1B9" w:rsidR="002521A9" w:rsidRDefault="007821DC" w:rsidP="002521A9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nformuję, że podmiot prowadzący aptekę pn. </w:t>
      </w:r>
      <w:r w:rsidRPr="00DF0639">
        <w:rPr>
          <w:rFonts w:ascii="Times New Roman" w:hAnsi="Times New Roman" w:cs="Times New Roman"/>
          <w:i/>
          <w:iCs/>
          <w:sz w:val="24"/>
          <w:szCs w:val="24"/>
        </w:rPr>
        <w:t>(opisać aptekę)</w:t>
      </w:r>
      <w:r w:rsidRPr="007D50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położoną w </w:t>
      </w:r>
      <w:r w:rsidRPr="007D507D">
        <w:rPr>
          <w:rFonts w:ascii="Times New Roman" w:hAnsi="Times New Roman" w:cs="Times New Roman"/>
          <w:i/>
          <w:iCs/>
          <w:sz w:val="24"/>
          <w:szCs w:val="24"/>
        </w:rPr>
        <w:t xml:space="preserve">(miejscowość) </w:t>
      </w:r>
      <w:r>
        <w:rPr>
          <w:rFonts w:ascii="Times New Roman" w:hAnsi="Times New Roman" w:cs="Times New Roman"/>
          <w:sz w:val="24"/>
          <w:szCs w:val="24"/>
        </w:rPr>
        <w:t xml:space="preserve">przy ul. </w:t>
      </w:r>
      <w:r w:rsidRPr="007D507D">
        <w:rPr>
          <w:rFonts w:ascii="Times New Roman" w:hAnsi="Times New Roman" w:cs="Times New Roman"/>
          <w:i/>
          <w:iCs/>
          <w:sz w:val="24"/>
          <w:szCs w:val="24"/>
        </w:rPr>
        <w:t>(wskazać)</w:t>
      </w:r>
      <w:r>
        <w:rPr>
          <w:rFonts w:ascii="Times New Roman" w:hAnsi="Times New Roman" w:cs="Times New Roman"/>
          <w:sz w:val="24"/>
          <w:szCs w:val="24"/>
        </w:rPr>
        <w:t>, uniemożliwia mi wykonywanie zadań kierownika apteki.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21A9">
        <w:rPr>
          <w:rFonts w:ascii="Times New Roman" w:hAnsi="Times New Roman" w:cs="Times New Roman"/>
          <w:sz w:val="24"/>
          <w:szCs w:val="24"/>
        </w:rPr>
        <w:t xml:space="preserve">Działając na podstawie art. 120 ust. 2a ustawy z dnia 6 września 2001 r. – Prawo farmaceutyczne (t.j. Dz. U. 2020, poz. 944 ze zm.) </w:t>
      </w:r>
      <w:r>
        <w:rPr>
          <w:rFonts w:ascii="Times New Roman" w:hAnsi="Times New Roman" w:cs="Times New Roman"/>
          <w:sz w:val="24"/>
          <w:szCs w:val="24"/>
        </w:rPr>
        <w:t>wnoszę o wszczęcie kontroli i podjęcia prawem przewidzianych działań.</w:t>
      </w:r>
    </w:p>
    <w:p w14:paraId="49C09EDD" w14:textId="77777777" w:rsidR="002521A9" w:rsidRPr="003A49D4" w:rsidRDefault="002521A9" w:rsidP="002521A9">
      <w:pPr>
        <w:spacing w:before="240" w:line="48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A49D4">
        <w:rPr>
          <w:rFonts w:ascii="Times New Roman" w:hAnsi="Times New Roman" w:cs="Times New Roman"/>
          <w:i/>
          <w:iCs/>
          <w:sz w:val="24"/>
          <w:szCs w:val="24"/>
        </w:rPr>
        <w:t>(szczegółowy opis)</w:t>
      </w:r>
    </w:p>
    <w:p w14:paraId="7D9B5A60" w14:textId="77777777" w:rsidR="002521A9" w:rsidRDefault="002521A9" w:rsidP="002521A9">
      <w:pPr>
        <w:spacing w:before="2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521A9" w14:paraId="1B376817" w14:textId="77777777" w:rsidTr="00182A33">
        <w:tc>
          <w:tcPr>
            <w:tcW w:w="4531" w:type="dxa"/>
          </w:tcPr>
          <w:p w14:paraId="4BE709C3" w14:textId="77777777" w:rsidR="002521A9" w:rsidRDefault="002521A9" w:rsidP="00C8016F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796E6576" w14:textId="77777777" w:rsidR="002521A9" w:rsidRDefault="002521A9" w:rsidP="00C80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</w:tc>
      </w:tr>
      <w:tr w:rsidR="002521A9" w14:paraId="6598856D" w14:textId="77777777" w:rsidTr="00182A33">
        <w:tc>
          <w:tcPr>
            <w:tcW w:w="4531" w:type="dxa"/>
          </w:tcPr>
          <w:p w14:paraId="37A0F686" w14:textId="77777777" w:rsidR="002521A9" w:rsidRDefault="002521A9" w:rsidP="00C8016F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51E470D" w14:textId="77777777" w:rsidR="002521A9" w:rsidRPr="00877C8F" w:rsidRDefault="002521A9" w:rsidP="00C8016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77C8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(podpis kierownika apteki)</w:t>
            </w:r>
          </w:p>
        </w:tc>
      </w:tr>
    </w:tbl>
    <w:p w14:paraId="2743A048" w14:textId="77777777" w:rsidR="002521A9" w:rsidRDefault="002521A9" w:rsidP="002521A9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68C365" w14:textId="77777777" w:rsidR="002521A9" w:rsidRDefault="002521A9" w:rsidP="002521A9">
      <w:pPr>
        <w:pBdr>
          <w:bottom w:val="dotted" w:sz="24" w:space="1" w:color="auto"/>
        </w:pBd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1CE059" w14:textId="77777777" w:rsidR="002521A9" w:rsidRPr="00350198" w:rsidRDefault="002521A9" w:rsidP="002521A9">
      <w:pPr>
        <w:spacing w:before="240" w:line="276" w:lineRule="auto"/>
        <w:jc w:val="both"/>
        <w:rPr>
          <w:rFonts w:ascii="Times New Roman" w:hAnsi="Times New Roman" w:cs="Times New Roman"/>
        </w:rPr>
      </w:pPr>
      <w:r w:rsidRPr="00350198">
        <w:rPr>
          <w:rFonts w:ascii="Times New Roman" w:hAnsi="Times New Roman" w:cs="Times New Roman"/>
          <w:u w:val="single"/>
        </w:rPr>
        <w:t>Informacje dodatkowe</w:t>
      </w:r>
      <w:r w:rsidRPr="00350198">
        <w:rPr>
          <w:rFonts w:ascii="Times New Roman" w:hAnsi="Times New Roman" w:cs="Times New Roman"/>
        </w:rPr>
        <w:t>:</w:t>
      </w:r>
    </w:p>
    <w:p w14:paraId="6D17C542" w14:textId="6358ACC7" w:rsidR="00434E13" w:rsidRPr="00350198" w:rsidRDefault="00182A33" w:rsidP="0075757E">
      <w:pPr>
        <w:spacing w:line="276" w:lineRule="auto"/>
        <w:jc w:val="both"/>
        <w:rPr>
          <w:rFonts w:ascii="Times New Roman" w:hAnsi="Times New Roman" w:cs="Times New Roman"/>
        </w:rPr>
      </w:pPr>
      <w:r w:rsidRPr="00350198">
        <w:rPr>
          <w:rFonts w:ascii="Times New Roman" w:hAnsi="Times New Roman" w:cs="Times New Roman"/>
        </w:rPr>
        <w:t>Zgodnie z art. 120 ust. 2a ustawy – Prawo farmaceutyczne:</w:t>
      </w:r>
    </w:p>
    <w:p w14:paraId="5BE93445" w14:textId="26B32AC7" w:rsidR="00182A33" w:rsidRPr="00350198" w:rsidRDefault="00182A33" w:rsidP="0075757E">
      <w:pPr>
        <w:spacing w:line="276" w:lineRule="auto"/>
        <w:jc w:val="both"/>
        <w:rPr>
          <w:rFonts w:ascii="Times New Roman" w:hAnsi="Times New Roman" w:cs="Times New Roman"/>
        </w:rPr>
      </w:pPr>
      <w:r w:rsidRPr="00350198">
        <w:rPr>
          <w:rFonts w:ascii="Times New Roman" w:hAnsi="Times New Roman" w:cs="Times New Roman"/>
        </w:rPr>
        <w:t>„</w:t>
      </w:r>
      <w:r w:rsidR="00E003A3" w:rsidRPr="00350198">
        <w:rPr>
          <w:rFonts w:ascii="Times New Roman" w:hAnsi="Times New Roman" w:cs="Times New Roman"/>
          <w:i/>
          <w:iCs/>
        </w:rPr>
        <w:t>Jeżeli naruszenia, o których mowa w ust. 1 pkt 2, dotyczą uniemożliwiania przez podmiot prowadzący aptekę, punkt apteczny lub hurtownię farmaceutyczną realizacji zadań przez kierownika apteki, punktu aptecznego lub osobę odpowiedzialną w hurtowni farmaceutycznej, właściwy organ może nakazać, w drodze decyzji, unieruchomienie hurtowni farmaceutycznej bądź jej części, apteki lub punktu aptecznego. Decyzję wydaje się na okres nie dłuższy niż 3 miesiące</w:t>
      </w:r>
      <w:r w:rsidRPr="00350198">
        <w:rPr>
          <w:rFonts w:ascii="Times New Roman" w:hAnsi="Times New Roman" w:cs="Times New Roman"/>
        </w:rPr>
        <w:t>”.</w:t>
      </w:r>
    </w:p>
    <w:p w14:paraId="427CD542" w14:textId="4DF7CD43" w:rsidR="006A0B71" w:rsidRPr="00350198" w:rsidRDefault="006A0B71" w:rsidP="0075757E">
      <w:pPr>
        <w:spacing w:line="276" w:lineRule="auto"/>
        <w:jc w:val="both"/>
        <w:rPr>
          <w:rFonts w:ascii="Times New Roman" w:hAnsi="Times New Roman" w:cs="Times New Roman"/>
        </w:rPr>
      </w:pPr>
      <w:r w:rsidRPr="00350198">
        <w:rPr>
          <w:rFonts w:ascii="Times New Roman" w:hAnsi="Times New Roman" w:cs="Times New Roman"/>
        </w:rPr>
        <w:lastRenderedPageBreak/>
        <w:t>Zadania kierownika apteki są rozproszone w kilku „miejscach” ustawy – Prawo farmaceutyczne. Najbardziej są one skoncentrowane w art. 88 ust. 5 tej ustawy, który to przepis stwierdza:</w:t>
      </w:r>
    </w:p>
    <w:p w14:paraId="7CA77222" w14:textId="77777777" w:rsidR="00CD5F79" w:rsidRPr="00350198" w:rsidRDefault="006A0B71" w:rsidP="007D3CA7">
      <w:pPr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</w:rPr>
        <w:t>„</w:t>
      </w:r>
      <w:r w:rsidR="00CD5F79" w:rsidRPr="00350198">
        <w:rPr>
          <w:rFonts w:ascii="Times New Roman" w:hAnsi="Times New Roman" w:cs="Times New Roman"/>
          <w:i/>
          <w:iCs/>
        </w:rPr>
        <w:t>Do zadań kierownika apteki ogólnodostępnej należy osobiste kierowanie apteką, obejmujące:</w:t>
      </w:r>
    </w:p>
    <w:p w14:paraId="2E26650E" w14:textId="30E17571" w:rsidR="00CD5F79" w:rsidRPr="00350198" w:rsidRDefault="00CD5F79" w:rsidP="00CD5F7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wskazywanie podmiotowi prowadzącemu aptekę potrzeb albo zastrzeżeń w zakresie:</w:t>
      </w:r>
    </w:p>
    <w:p w14:paraId="0607F52E" w14:textId="77777777" w:rsidR="00CD5F79" w:rsidRPr="00350198" w:rsidRDefault="00CD5F79" w:rsidP="00CD5F79">
      <w:pPr>
        <w:pStyle w:val="Akapitzlist"/>
        <w:numPr>
          <w:ilvl w:val="0"/>
          <w:numId w:val="2"/>
        </w:numPr>
        <w:spacing w:line="276" w:lineRule="auto"/>
        <w:ind w:left="1134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asortymentu apteki, zakupu produktów leczniczych oraz tworzenia zapasów, przechowywania i wydawania tych produktów,</w:t>
      </w:r>
    </w:p>
    <w:p w14:paraId="45AE79E2" w14:textId="77777777" w:rsidR="00CD5F79" w:rsidRPr="00350198" w:rsidRDefault="00CD5F79" w:rsidP="00CD5F79">
      <w:pPr>
        <w:pStyle w:val="Akapitzlist"/>
        <w:numPr>
          <w:ilvl w:val="0"/>
          <w:numId w:val="2"/>
        </w:numPr>
        <w:spacing w:line="276" w:lineRule="auto"/>
        <w:ind w:left="1134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zatrudniania personelu fachowego w aptece,</w:t>
      </w:r>
    </w:p>
    <w:p w14:paraId="7E770FB2" w14:textId="6B43A979" w:rsidR="00CD5F79" w:rsidRPr="00350198" w:rsidRDefault="00CD5F79" w:rsidP="00CD5F79">
      <w:pPr>
        <w:pStyle w:val="Akapitzlist"/>
        <w:numPr>
          <w:ilvl w:val="0"/>
          <w:numId w:val="2"/>
        </w:numPr>
        <w:spacing w:line="276" w:lineRule="auto"/>
        <w:ind w:left="1134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zawierania i modyfikowania umów, o których mowa w art. 41 ust. 1 ustawy z dnia 12 maja 2011 r. o refundacji leków, środków spożywczych specjalnego przeznaczenia żywieniowego oraz wyrobów medycznych;</w:t>
      </w:r>
    </w:p>
    <w:p w14:paraId="2FC1D826" w14:textId="77777777" w:rsidR="0032231E" w:rsidRPr="00350198" w:rsidRDefault="00CD5F79" w:rsidP="000560C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zapewnienie prawidłowego wykonywania procedur obowiązujących w aptece;</w:t>
      </w:r>
      <w:r w:rsidR="0032231E" w:rsidRPr="00350198">
        <w:rPr>
          <w:rFonts w:ascii="Times New Roman" w:hAnsi="Times New Roman" w:cs="Times New Roman"/>
          <w:i/>
          <w:iCs/>
        </w:rPr>
        <w:t xml:space="preserve"> </w:t>
      </w:r>
    </w:p>
    <w:p w14:paraId="476BAF9A" w14:textId="77653CCD" w:rsidR="00CD5F79" w:rsidRPr="00350198" w:rsidRDefault="00CD5F79" w:rsidP="00CD5F7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nadzór nad bieżącą działalnością apteki, w szczególności nad:</w:t>
      </w:r>
    </w:p>
    <w:p w14:paraId="70B8359A" w14:textId="603B6960" w:rsidR="00CD5F79" w:rsidRPr="00350198" w:rsidRDefault="00CD5F79" w:rsidP="0032231E">
      <w:pPr>
        <w:pStyle w:val="Akapitzlist"/>
        <w:numPr>
          <w:ilvl w:val="0"/>
          <w:numId w:val="3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przyjmowaniem, wydawaniem, przechowywaniem i identyfikacją produktów leczniczych i wyrobów medycznych,</w:t>
      </w:r>
    </w:p>
    <w:p w14:paraId="5D4FDFE5" w14:textId="7BED1A67" w:rsidR="00CD5F79" w:rsidRPr="00350198" w:rsidRDefault="00CD5F79" w:rsidP="0032231E">
      <w:pPr>
        <w:pStyle w:val="Akapitzlist"/>
        <w:numPr>
          <w:ilvl w:val="0"/>
          <w:numId w:val="3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sporządzaniem leków recepturowych i leków aptecznych,</w:t>
      </w:r>
    </w:p>
    <w:p w14:paraId="5C4D39A5" w14:textId="1E12F327" w:rsidR="00CD5F79" w:rsidRPr="00350198" w:rsidRDefault="00CD5F79" w:rsidP="0032231E">
      <w:pPr>
        <w:pStyle w:val="Akapitzlist"/>
        <w:numPr>
          <w:ilvl w:val="0"/>
          <w:numId w:val="3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udzielaniem informacji o produktach leczniczych;</w:t>
      </w:r>
    </w:p>
    <w:p w14:paraId="0E03B636" w14:textId="2A8A20D4" w:rsidR="00CD5F79" w:rsidRPr="00350198" w:rsidRDefault="00CD5F79" w:rsidP="00B71FF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nadzór nad pracownikami oraz innym personelem zatrudnionym w aptece, w tym:</w:t>
      </w:r>
    </w:p>
    <w:p w14:paraId="25F7F4E9" w14:textId="6C966A66" w:rsidR="00CD5F79" w:rsidRPr="00350198" w:rsidRDefault="00CD5F79" w:rsidP="004D6457">
      <w:pPr>
        <w:pStyle w:val="Akapitzlist"/>
        <w:numPr>
          <w:ilvl w:val="0"/>
          <w:numId w:val="5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nadzór nad czynnościami, w tym fachowymi, wykonywanymi przez personel apteki,</w:t>
      </w:r>
    </w:p>
    <w:p w14:paraId="347B5EF8" w14:textId="61AAD2FC" w:rsidR="00CD5F79" w:rsidRPr="00350198" w:rsidRDefault="00CD5F79" w:rsidP="00B71FFE">
      <w:pPr>
        <w:pStyle w:val="Akapitzlist"/>
        <w:numPr>
          <w:ilvl w:val="0"/>
          <w:numId w:val="5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wskazywanie podmiotowi prowadzącemu aptekę odpowiedniej liczby fachowego personelu, w zależności od skali oraz zakresu działalności apteki,</w:t>
      </w:r>
    </w:p>
    <w:p w14:paraId="118F5C6C" w14:textId="1200413B" w:rsidR="00CD5F79" w:rsidRPr="00350198" w:rsidRDefault="00CD5F79" w:rsidP="005F43A2">
      <w:pPr>
        <w:pStyle w:val="Akapitzlist"/>
        <w:numPr>
          <w:ilvl w:val="0"/>
          <w:numId w:val="5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zatwierdzanie struktury organizacyjnej apteki w formie schematu organizacyjnego,</w:t>
      </w:r>
    </w:p>
    <w:p w14:paraId="06706278" w14:textId="09074502" w:rsidR="00CD5F79" w:rsidRPr="00350198" w:rsidRDefault="00CD5F79" w:rsidP="00B66553">
      <w:pPr>
        <w:pStyle w:val="Akapitzlist"/>
        <w:numPr>
          <w:ilvl w:val="0"/>
          <w:numId w:val="5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opiniowanie pisemnych opisów stanowisk określających role i obowiązki personelu, a także zasady ich zastępowania,</w:t>
      </w:r>
    </w:p>
    <w:p w14:paraId="207E4926" w14:textId="41A836B1" w:rsidR="00CD5F79" w:rsidRPr="00350198" w:rsidRDefault="00CD5F79" w:rsidP="00B71FFE">
      <w:pPr>
        <w:pStyle w:val="Akapitzlist"/>
        <w:numPr>
          <w:ilvl w:val="0"/>
          <w:numId w:val="5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nadzór nad studentami odbywającymi praktyki zawodowe oraz osobami odbywającymi praktyki techników farmaceutycznych,</w:t>
      </w:r>
    </w:p>
    <w:p w14:paraId="36DD0928" w14:textId="588BBD3F" w:rsidR="00CD5F79" w:rsidRPr="00350198" w:rsidRDefault="00CD5F79" w:rsidP="00176851">
      <w:pPr>
        <w:pStyle w:val="Akapitzlist"/>
        <w:numPr>
          <w:ilvl w:val="0"/>
          <w:numId w:val="5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prowadzenie ewidencji zatrudnionych w aptece farmaceutów i techników farmaceutycznych,</w:t>
      </w:r>
    </w:p>
    <w:p w14:paraId="34911593" w14:textId="252F587A" w:rsidR="00CD5F79" w:rsidRPr="00350198" w:rsidRDefault="00CD5F79" w:rsidP="0087011A">
      <w:pPr>
        <w:pStyle w:val="Akapitzlist"/>
        <w:numPr>
          <w:ilvl w:val="0"/>
          <w:numId w:val="5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monitowanie realizacji i dokumentowania szkoleń personelu zatrudnionego w aptece,</w:t>
      </w:r>
    </w:p>
    <w:p w14:paraId="32E866CE" w14:textId="12FB5DD0" w:rsidR="00CD5F79" w:rsidRPr="00350198" w:rsidRDefault="00CD5F79" w:rsidP="00CD5F79">
      <w:pPr>
        <w:pStyle w:val="Akapitzlist"/>
        <w:numPr>
          <w:ilvl w:val="0"/>
          <w:numId w:val="5"/>
        </w:numPr>
        <w:spacing w:line="276" w:lineRule="auto"/>
        <w:ind w:left="1276" w:hanging="425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przekazywanie okręgowym izbom aptekarskim danych niezbędnych do prowadzenia rejestru farmaceutów, o którym mowa w art. 8 ust. 1 ustawy z dnia 19 kwietnia 1991 r. o izbach aptekarskich;</w:t>
      </w:r>
    </w:p>
    <w:p w14:paraId="1E4C7EF1" w14:textId="578A8756" w:rsidR="00CD5F79" w:rsidRPr="00350198" w:rsidRDefault="00CD5F79" w:rsidP="00CD5F7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wyłączne reprezentowanie apteki wobec podmiotu zobowiązanego do finansowania świadczeń ze środków publicznych w zakresie zadań realizowanych na podstawie przepisów ustawy z dnia 12 maja 2011 r. o refundacji leków, środków spożywczych specjalnego przeznaczenia żywieniowego oraz wyrobów medycznych;</w:t>
      </w:r>
    </w:p>
    <w:p w14:paraId="77AEB239" w14:textId="35E72303" w:rsidR="00CD5F79" w:rsidRPr="00350198" w:rsidRDefault="00CD5F79" w:rsidP="007D3CA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nadzór nad prawidłowym dokumentowaniem obrotu detalicznego produktami leczniczymi;</w:t>
      </w:r>
    </w:p>
    <w:p w14:paraId="627A72C1" w14:textId="6A87DAE7" w:rsidR="00CD5F79" w:rsidRPr="00350198" w:rsidRDefault="00CD5F79" w:rsidP="007D3A32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zapewnianie wykonywania decyzji w zakresie wstrzymania lub wycofania z obrotu i stosowania produktów leczniczych po uzyskaniu decyzji właściwego organu;</w:t>
      </w:r>
    </w:p>
    <w:p w14:paraId="7AF619B9" w14:textId="15AD08BC" w:rsidR="00CD5F79" w:rsidRPr="00350198" w:rsidRDefault="00CD5F79" w:rsidP="00A8392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weryfikowanie uprawnień dostawców, odbiorców, zleceniobiorców i zleceniodawców do wykonywanych czynności;</w:t>
      </w:r>
    </w:p>
    <w:p w14:paraId="6603EFCA" w14:textId="752BCD8C" w:rsidR="00CD5F79" w:rsidRPr="00350198" w:rsidRDefault="00CD5F79" w:rsidP="00B4132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weryfikowanie, czy nabywane produkty lecznicze pochodzą wyłącznie od podmiotów posiadających zezwolenie na prowadzenie hurtowni farmaceutycznej;</w:t>
      </w:r>
    </w:p>
    <w:p w14:paraId="3230E2E3" w14:textId="5C20E55B" w:rsidR="00CD5F79" w:rsidRPr="00350198" w:rsidRDefault="00CD5F79" w:rsidP="00A54B62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wydawanie produktów leczniczych, wyrobów medycznych i środków spożywczych specjalnego przeznaczenia żywieniowego zgodnie z art. 96;</w:t>
      </w:r>
    </w:p>
    <w:p w14:paraId="0DCFF431" w14:textId="117AF4FF" w:rsidR="00CD5F79" w:rsidRPr="00350198" w:rsidRDefault="00CD5F79" w:rsidP="0093222F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weryfikowanie, czy nabywane środki spożywcze specjalnego przeznaczenia żywieniowego oraz wyroby medyczne, w stosunku do których wydano decyzje o objęciu refundacją, pochodzą wyłącznie od podmiotów posiadających zezwolenie na prowadzenie hurtowni farmaceutycznej;</w:t>
      </w:r>
    </w:p>
    <w:p w14:paraId="574F1E3F" w14:textId="49E3E2CF" w:rsidR="00CD5F79" w:rsidRPr="00350198" w:rsidRDefault="00CD5F79" w:rsidP="00932820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lastRenderedPageBreak/>
        <w:t>zapewnienie w regularnych odstępach czasu, nie rzadziej niż raz na rok, przeprowadzania kontroli wewnętrznych według ustalonego programu i zapewnienie wprowadzania odpowiednich środków naprawczych i zapobiegawczych;</w:t>
      </w:r>
    </w:p>
    <w:p w14:paraId="1C67BFE1" w14:textId="58914C85" w:rsidR="00CD5F79" w:rsidRPr="00350198" w:rsidRDefault="00CD5F79" w:rsidP="00CF5D7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dokumentowanie przekazywania zadań personelowi apteki;</w:t>
      </w:r>
    </w:p>
    <w:p w14:paraId="46DE538C" w14:textId="41E0B64F" w:rsidR="00CD5F79" w:rsidRPr="00350198" w:rsidRDefault="00CD5F79" w:rsidP="00C7339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zapewnianie wykonywania decyzji w zakresie zniszczenia produktów leczniczych po uzyskaniu decyzji właściwego organu;</w:t>
      </w:r>
    </w:p>
    <w:p w14:paraId="30751710" w14:textId="3688DD90" w:rsidR="00CD5F79" w:rsidRPr="00350198" w:rsidRDefault="00CD5F79" w:rsidP="00C9734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przekazywanie Prezesowi Urzędu informacji o niepożądanym działaniu produktu leczniczego lub incydencie medycznym;</w:t>
      </w:r>
    </w:p>
    <w:p w14:paraId="58B1D8D3" w14:textId="32AD9B0D" w:rsidR="00CD5F79" w:rsidRPr="00350198" w:rsidRDefault="00CD5F79" w:rsidP="00ED5EB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350198">
        <w:rPr>
          <w:rFonts w:ascii="Times New Roman" w:hAnsi="Times New Roman" w:cs="Times New Roman"/>
          <w:i/>
          <w:iCs/>
        </w:rPr>
        <w:t>przekazywanie właściwemu państwowemu powiatowemu inspektorowi sanitarnemu informacji o niepożądanym odczynie poszczepiennym</w:t>
      </w:r>
      <w:r w:rsidR="007D3A32" w:rsidRPr="00350198">
        <w:rPr>
          <w:rFonts w:ascii="Times New Roman" w:hAnsi="Times New Roman" w:cs="Times New Roman"/>
          <w:i/>
          <w:iCs/>
        </w:rPr>
        <w:t>;</w:t>
      </w:r>
    </w:p>
    <w:p w14:paraId="368A669F" w14:textId="7DC438DE" w:rsidR="006A0B71" w:rsidRPr="00350198" w:rsidRDefault="00CD5F79" w:rsidP="007D3A32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350198">
        <w:rPr>
          <w:rFonts w:ascii="Times New Roman" w:hAnsi="Times New Roman" w:cs="Times New Roman"/>
          <w:i/>
          <w:iCs/>
        </w:rPr>
        <w:t>przekazywanie organom Inspekcji Farmaceutycznej informacji o podejrzeniu lub stwierdzeniu, że dany produkt leczniczy nie odpowiada ustalonym dla niego wymaganiom jakościowym</w:t>
      </w:r>
      <w:r w:rsidRPr="00350198">
        <w:rPr>
          <w:rFonts w:ascii="Times New Roman" w:hAnsi="Times New Roman" w:cs="Times New Roman"/>
        </w:rPr>
        <w:t>”.</w:t>
      </w:r>
    </w:p>
    <w:p w14:paraId="6BC69CF6" w14:textId="15DC3C91" w:rsidR="007D3A32" w:rsidRPr="00350198" w:rsidRDefault="00591B36" w:rsidP="007D3A32">
      <w:pPr>
        <w:spacing w:line="276" w:lineRule="auto"/>
        <w:jc w:val="both"/>
        <w:rPr>
          <w:rFonts w:ascii="Times New Roman" w:hAnsi="Times New Roman" w:cs="Times New Roman"/>
        </w:rPr>
      </w:pPr>
      <w:r w:rsidRPr="00350198">
        <w:rPr>
          <w:rFonts w:ascii="Times New Roman" w:hAnsi="Times New Roman" w:cs="Times New Roman"/>
        </w:rPr>
        <w:t xml:space="preserve">Jeżeli podmiot prowadzący aptekę uniemożliwia kierownikowi apteki wykonywanie jego zadań, wówczas </w:t>
      </w:r>
      <w:r w:rsidR="00C70D8E" w:rsidRPr="00350198">
        <w:rPr>
          <w:rFonts w:ascii="Times New Roman" w:hAnsi="Times New Roman" w:cs="Times New Roman"/>
        </w:rPr>
        <w:t xml:space="preserve">ustawodawca przewidział sankcję w postaci </w:t>
      </w:r>
      <w:r w:rsidR="005638D1" w:rsidRPr="00350198">
        <w:rPr>
          <w:rFonts w:ascii="Times New Roman" w:hAnsi="Times New Roman" w:cs="Times New Roman"/>
        </w:rPr>
        <w:t xml:space="preserve">fakultatywnego </w:t>
      </w:r>
      <w:r w:rsidR="00C70D8E" w:rsidRPr="00350198">
        <w:rPr>
          <w:rFonts w:ascii="Times New Roman" w:hAnsi="Times New Roman" w:cs="Times New Roman"/>
        </w:rPr>
        <w:t xml:space="preserve">wydania przez właściwego wojewódzkiego inspektora farmaceutycznego </w:t>
      </w:r>
      <w:r w:rsidR="00026EAE" w:rsidRPr="00350198">
        <w:rPr>
          <w:rFonts w:ascii="Times New Roman" w:hAnsi="Times New Roman" w:cs="Times New Roman"/>
        </w:rPr>
        <w:t xml:space="preserve">decyzji o unieruchomieniu apteki </w:t>
      </w:r>
      <w:r w:rsidR="00641E8F" w:rsidRPr="00350198">
        <w:rPr>
          <w:rFonts w:ascii="Times New Roman" w:hAnsi="Times New Roman" w:cs="Times New Roman"/>
        </w:rPr>
        <w:t xml:space="preserve">na okres do 3 miesięcy; takiej decyzji nadaje się rygor natychmiastowej wykonalności. </w:t>
      </w:r>
      <w:r w:rsidR="00973678" w:rsidRPr="00350198">
        <w:rPr>
          <w:rFonts w:ascii="Times New Roman" w:hAnsi="Times New Roman" w:cs="Times New Roman"/>
        </w:rPr>
        <w:t>W związku z tym informacja do właściwego WIF powinna zawierać odpowiednie uzasadnienie.</w:t>
      </w:r>
    </w:p>
    <w:sectPr w:rsidR="007D3A32" w:rsidRPr="0035019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00D5BF" w14:textId="77777777" w:rsidR="00155F48" w:rsidRDefault="00155F48" w:rsidP="00DE3604">
      <w:pPr>
        <w:spacing w:after="0" w:line="240" w:lineRule="auto"/>
      </w:pPr>
      <w:r>
        <w:separator/>
      </w:r>
    </w:p>
  </w:endnote>
  <w:endnote w:type="continuationSeparator" w:id="0">
    <w:p w14:paraId="52DC768D" w14:textId="77777777" w:rsidR="00155F48" w:rsidRDefault="00155F48" w:rsidP="00DE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0"/>
        <w:szCs w:val="20"/>
      </w:rPr>
      <w:id w:val="-2103403093"/>
      <w:docPartObj>
        <w:docPartGallery w:val="Page Numbers (Bottom of Page)"/>
        <w:docPartUnique/>
      </w:docPartObj>
    </w:sdtPr>
    <w:sdtEndPr/>
    <w:sdtContent>
      <w:p w14:paraId="1EB2CB56" w14:textId="13BC1704" w:rsidR="00DE3604" w:rsidRPr="00DE3604" w:rsidRDefault="00DE3604" w:rsidP="00DE3604">
        <w:pPr>
          <w:pStyle w:val="Stopk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DE3604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DE3604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DE3604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DE3604">
          <w:rPr>
            <w:rFonts w:ascii="Times New Roman" w:hAnsi="Times New Roman" w:cs="Times New Roman"/>
            <w:sz w:val="20"/>
            <w:szCs w:val="20"/>
          </w:rPr>
          <w:t>2</w:t>
        </w:r>
        <w:r w:rsidRPr="00DE3604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BB40EA" w14:textId="77777777" w:rsidR="00155F48" w:rsidRDefault="00155F48" w:rsidP="00DE3604">
      <w:pPr>
        <w:spacing w:after="0" w:line="240" w:lineRule="auto"/>
      </w:pPr>
      <w:r>
        <w:separator/>
      </w:r>
    </w:p>
  </w:footnote>
  <w:footnote w:type="continuationSeparator" w:id="0">
    <w:p w14:paraId="4996EF86" w14:textId="77777777" w:rsidR="00155F48" w:rsidRDefault="00155F48" w:rsidP="00DE36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7A6190"/>
    <w:multiLevelType w:val="hybridMultilevel"/>
    <w:tmpl w:val="F1B68C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03C04"/>
    <w:multiLevelType w:val="hybridMultilevel"/>
    <w:tmpl w:val="459287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6174A"/>
    <w:multiLevelType w:val="hybridMultilevel"/>
    <w:tmpl w:val="FA7E6D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30D88"/>
    <w:multiLevelType w:val="hybridMultilevel"/>
    <w:tmpl w:val="A8706A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67562B"/>
    <w:multiLevelType w:val="hybridMultilevel"/>
    <w:tmpl w:val="10E8D2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AB205B"/>
    <w:multiLevelType w:val="hybridMultilevel"/>
    <w:tmpl w:val="06F417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141565"/>
    <w:multiLevelType w:val="hybridMultilevel"/>
    <w:tmpl w:val="FA320C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551"/>
    <w:rsid w:val="00026EAE"/>
    <w:rsid w:val="000D1CE3"/>
    <w:rsid w:val="00155F48"/>
    <w:rsid w:val="00182A33"/>
    <w:rsid w:val="002521A9"/>
    <w:rsid w:val="0032231E"/>
    <w:rsid w:val="00350198"/>
    <w:rsid w:val="003C3D9F"/>
    <w:rsid w:val="00434E13"/>
    <w:rsid w:val="005638D1"/>
    <w:rsid w:val="00591B36"/>
    <w:rsid w:val="005C3689"/>
    <w:rsid w:val="00641E8F"/>
    <w:rsid w:val="00642FD8"/>
    <w:rsid w:val="006A0B71"/>
    <w:rsid w:val="0075757E"/>
    <w:rsid w:val="007821DC"/>
    <w:rsid w:val="007B3621"/>
    <w:rsid w:val="007D3A32"/>
    <w:rsid w:val="007D3CA7"/>
    <w:rsid w:val="008617C3"/>
    <w:rsid w:val="008E5C2F"/>
    <w:rsid w:val="00973678"/>
    <w:rsid w:val="00AC61C6"/>
    <w:rsid w:val="00B555B2"/>
    <w:rsid w:val="00B71FFE"/>
    <w:rsid w:val="00BF0143"/>
    <w:rsid w:val="00C70D8E"/>
    <w:rsid w:val="00CD5F79"/>
    <w:rsid w:val="00DD2303"/>
    <w:rsid w:val="00DE3604"/>
    <w:rsid w:val="00E003A3"/>
    <w:rsid w:val="00E677B4"/>
    <w:rsid w:val="00E73E37"/>
    <w:rsid w:val="00F60551"/>
    <w:rsid w:val="00F61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54A32"/>
  <w15:chartTrackingRefBased/>
  <w15:docId w15:val="{9B22CD12-F6DE-492B-935E-AC41C363E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21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36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3604"/>
  </w:style>
  <w:style w:type="paragraph" w:styleId="Stopka">
    <w:name w:val="footer"/>
    <w:basedOn w:val="Normalny"/>
    <w:link w:val="StopkaZnak"/>
    <w:uiPriority w:val="99"/>
    <w:unhideWhenUsed/>
    <w:rsid w:val="00DE36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3604"/>
  </w:style>
  <w:style w:type="table" w:styleId="Tabela-Siatka">
    <w:name w:val="Table Grid"/>
    <w:basedOn w:val="Standardowy"/>
    <w:uiPriority w:val="39"/>
    <w:rsid w:val="00252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D5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89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863</Words>
  <Characters>5182</Characters>
  <Application>Microsoft Office Word</Application>
  <DocSecurity>0</DocSecurity>
  <Lines>43</Lines>
  <Paragraphs>12</Paragraphs>
  <ScaleCrop>false</ScaleCrop>
  <Company/>
  <LinksUpToDate>false</LinksUpToDate>
  <CharactersWithSpaces>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Sędłak</dc:creator>
  <cp:keywords/>
  <dc:description/>
  <cp:lastModifiedBy>Piotr Sędłak</cp:lastModifiedBy>
  <cp:revision>34</cp:revision>
  <dcterms:created xsi:type="dcterms:W3CDTF">2021-01-27T21:09:00Z</dcterms:created>
  <dcterms:modified xsi:type="dcterms:W3CDTF">2021-01-28T18:35:00Z</dcterms:modified>
</cp:coreProperties>
</file>